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A4745" w:rsidRDefault="003A4745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40"/>
          <w:szCs w:val="40"/>
        </w:rPr>
      </w:pPr>
      <w:r>
        <w:rPr>
          <w:rFonts w:ascii="IRANSans" w:hAnsi="IRANSans" w:cs="IRANSans"/>
          <w:sz w:val="40"/>
          <w:szCs w:val="40"/>
          <w:rtl/>
        </w:rPr>
        <w:t>۳. فرمانداران فاسد حکومت امیرالمومنین علیه‌السلام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>جمعه, 2 آذر 1403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>02:03 ق.ظ</w:t>
      </w:r>
    </w:p>
    <w:p w:rsidR="003A4745" w:rsidRDefault="003A4745">
      <w:pPr>
        <w:pStyle w:val="NormalWeb"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IRANSans" w:hAnsi="IRANSans" w:cs="IRANSans"/>
        </w:rPr>
      </w:pPr>
      <w:r>
        <w:rPr>
          <w:rFonts w:ascii="IRANSans" w:hAnsi="IRANSans" w:cs="IRANSans"/>
          <w:rtl/>
        </w:rPr>
        <w:t xml:space="preserve">بسم الله 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🔵</w:t>
      </w:r>
      <w:r>
        <w:rPr>
          <w:rFonts w:ascii="IRANSans" w:hAnsi="IRANSans" w:cs="IRANSans"/>
          <w:rtl/>
        </w:rPr>
        <w:t>پول‌پاشی دشمن زمینه فرار مردم از حکومت علی علیه السلام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✅</w:t>
      </w:r>
      <w:r>
        <w:rPr>
          <w:rFonts w:ascii="IRANSans" w:hAnsi="IRANSans" w:cs="IRANSans"/>
          <w:rtl/>
        </w:rPr>
        <w:t xml:space="preserve">ابوبُردة أزْدی که </w:t>
      </w:r>
      <w:r>
        <w:rPr>
          <w:rFonts w:ascii="IRANSans" w:hAnsi="IRANSans" w:cs="IRANSans"/>
          <w:rtl/>
        </w:rPr>
        <w:t>از بزرگان قبیله أزد به حساب می آمد و در صفین در رکاب علی (ع) می جنگید، پس از صفین با دریافت یک قطعه زمین در منطقۀ فلّوجه، به معاویه پیوست (وقعه صفین منقری، ص 5).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 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✅</w:t>
      </w:r>
      <w:r>
        <w:rPr>
          <w:rFonts w:ascii="IRANSans" w:hAnsi="IRANSans" w:cs="IRANSans"/>
          <w:rtl/>
        </w:rPr>
        <w:t>یـکی از کارگزاران حضرت به نام مصقلة بن هبیره شیبانی، به خاطر یک کار انسان‌دوستانه سیصد هزار درهم به بیت المال بدهکار شد و وقتی حضرت از او بدهی را مطالبه نمود، گریخت و بـه معاویه پیوست (محمودی، نهج السعادة، ج 2: 486).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✅</w:t>
      </w:r>
      <w:r>
        <w:rPr>
          <w:rFonts w:ascii="IRANSans" w:hAnsi="IRANSans" w:cs="IRANSans"/>
          <w:rtl/>
        </w:rPr>
        <w:t xml:space="preserve">یکی از موالیان امیر مؤمنان از آن حضرت، مالی را درخواست کـرد. حضرت فـرمود: وقتی عطای شخصی خودم به دستم رسید، آن را بین خود و شما تقسیم می‌کنم. ولی غلام، قانع نشد و گفت: این مبلغ برایم کفایت نمی کند. به دنبال این ماجرا به معاویه پیوست و معاویه جایزه‌ای گرانسنگ و مالی فراوانی به او بخشید (کلینی، الکافی ). 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✅</w:t>
      </w:r>
      <w:r>
        <w:rPr>
          <w:rFonts w:ascii="IRANSans" w:hAnsi="IRANSans" w:cs="IRANSans"/>
          <w:rtl/>
        </w:rPr>
        <w:t>قاتل مالک اشتر در برابر اینکه از پرداخت جزیه به معاویه معاف شود، به دستور معاویه، مالک را مسموم کرد (الغارت ثقفی، ص 165).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#با_معارف_نهج البلاغه255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3A4745" w:rsidRDefault="003A4745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hyperlink r:id="rId4" w:history="1">
        <w:r>
          <w:rPr>
            <w:rStyle w:val="Hyperlink"/>
            <w:rFonts w:ascii="IRANSans" w:hAnsi="IRANSans" w:cs="IRANSans"/>
          </w:rPr>
          <w:t>https://eitaa.com/banahjolbalaghe</w:t>
        </w:r>
      </w:hyperlink>
    </w:p>
    <w:sectPr w:rsidR="003A47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491"/>
    <w:rsid w:val="003A4745"/>
    <w:rsid w:val="00B37B40"/>
    <w:rsid w:val="00F4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81B5EBF-2359-4F7B-A35B-2DFF299C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itaa.com/banahjolbalagh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Shahrokhian</dc:creator>
  <cp:keywords/>
  <dc:description/>
  <cp:lastModifiedBy>Ehsan Shahrokhian</cp:lastModifiedBy>
  <cp:revision>2</cp:revision>
  <dcterms:created xsi:type="dcterms:W3CDTF">2026-01-11T09:32:00Z</dcterms:created>
  <dcterms:modified xsi:type="dcterms:W3CDTF">2026-01-11T09:32:00Z</dcterms:modified>
</cp:coreProperties>
</file>